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60" w:before="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Networking Fundamentals — A+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Lesson 2 · Networking Fundamentals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Name (last name and class year only): ___________________________________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This companion enhances the PGCC curriculum; it does not replace it. Canvas is the official record of your grade.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Students with a 504 plan or IEP: your accommodations apply through PGCC Disability Support Services.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Objectives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Explain IPv4 addressing, subnetting, and private address ranges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Differentiate TCP and UDP transport protocols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Identify the function of OSI model layers and common network devices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Key Terms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IPv4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32-bit address written in dotted-decimal notation; approximately 4.3 billion unique addresses.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CIDR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Classless Inter-Domain Routing — /24 notation specifying the number of network prefix bits.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Subnet mask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32-bit mask defining which portion of an IP address is the network vs. host.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RFC 1918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Standard defining private IPv4 ranges: 10/8, 172.16/12, 192.168/16 — not internet-routable.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DHCP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Dynamic Host Configuration Protocol — auto-assigns IP, mask, gateway, and DNS to clients.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APIPA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169.254.x.x self-assigned address indicating the device could not reach a DHCP server.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TCP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Transmission Control Protocol — reliable, ordered, connection-oriented transport with acknowledgments.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UDP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User Datagram Protocol — fast, connectionless, no retransmission; used for streaming and DNS.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ARP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Address Resolution Protocol — resolves an IP address to a MAC address on the local network.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Router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Layer 3 device forwarding packets between networks based on destination IP address.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Switch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Layer 2 device forwarding frames to the correct port using a MAC address table.</w:t>
      </w:r>
    </w:p>
    <w:p>
      <w:pPr>
        <w:spacing w:after="20" w:before="8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Hub</w:t>
      </w:r>
    </w:p>
    <w:p>
      <w:pPr>
        <w:spacing w:after="60" w:before="0"/>
        <w:ind w:left="360"/>
      </w:pPr>
      <w:r>
        <w:rPr>
          <w:rFonts w:ascii="Arial" w:cs="Arial" w:eastAsia="Arial" w:hAnsi="Arial"/>
          <w:sz w:val="22"/>
          <w:szCs w:val="22"/>
        </w:rPr>
        <w:t xml:space="preserve">Layer 1 device that broadcasts all frames to every port — creates a single collision domain.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The Concept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IPv4 ADDRESSING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Every device on an IP network needs a 32-bit IPv4 address, written as four decimal octets (e.g., 192.168.1.100). The address has two parts: the network portion (shared by all hosts on the same subnet) and the host portion (unique within the subnet). CIDR notation appends /24 to show that the first 24 bits are the network — leaving 8 bits for 254 usable hosts.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PRIVATE vs. PUBLIC ADDRESSES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RFC 1918 defines three private ranges — 10.0.0.0/8, 172.16.0.0/12, and 192.168.0.0/16 — that are not routed on the public internet. Home and office networks use private addresses; NAT (Network Address Translation) on the router translates them to the single public IP the ISP assigns. When a DHCP server is unavailable, Windows self-assigns an APIPA address in 169.254.0.0/16 as a fallback.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TCP vs. UDP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TCP establishes a connection via a three-way handshake (SYN, SYN-ACK, ACK) and uses sequence numbers and acknowledgments to guarantee all packets arrive in the correct order. If a packet is lost, TCP retransmits it. UDP skips this overhead — it sends datagrams without confirmation, making it faster but unreliable. DNS queries use UDP for speed; file downloads use TCP for accuracy.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NETWORK DEVICES BY OSI LAYER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hub operates at Layer 1 (Physical), repeating electrical signals out all ports — every device hears every frame, creating collisions. A switch operates at Layer 2 (Data Link), learning which MAC address is on each port and forwarding frames only to the correct destination. A router operates at Layer 3 (Network), reading the destination IP address in each packet and consulting its routing table to forward it toward the destination network. ARP bridges Layer 2 and Layer 3 by resolving IP addresses to MAC addresses on the local segment.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Worked Examples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1: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A device receives the address 169.254.45.12. Diagnosis: APIPA address — the device could not reach a DHCP server. Run 'ipconfig /release' then 'ipconfig /renew'. If the problem persists, check network cable, DHCP server status, and whether the DHCP scope is exhausted.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Example 2: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You need to determine whether 10.0.0.50 and 10.0.0.200 are on the same /25 subnet. A /25 subnet has a mask of 255.255.255.128. First block: 10.0.0.0–10.0.0.127. Second block: 10.0.0.128–10.0.0.255. 10.0.0.50 is in the first block; 10.0.0.200 is in the second. They are on different subnets and require a router to communicate.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Common Mistakes to Avoid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a switch (Layer 2, MAC addresses) with a router (Layer 3, IP addresses).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Using the broadcast address (last IP in range) or network address (first IP) as a host address.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Assuming 192.168.x.x is the only private range — 10/8 and 172.16/12 are also RFC 1918 private.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Confusing TCP with UDP — TCP is reliable but slower; UDP is fast but unreliable.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Forgetting that ARP operates on the local segment only — it cannot resolve IPs across routers.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My Notes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Use this space to write notes during class. Focus on what your facilitator emphasizes.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Bdr>
          <w:bottom w:val="single" w:color="AAAAAA" w:sz="4" w:space="1"/>
        </w:pBdr>
        <w:spacing w:after="200" w:before="0"/>
      </w:pPr>
      <w:r>
        <w:rPr>
          <w:sz w:val="22"/>
          <w:szCs w:val="22"/>
        </w:rPr>
        <w:t xml:space="preserve"> </w:t>
      </w:r>
    </w:p>
    <w:p>
      <w:pPr>
        <w:pageBreakBefore/>
      </w:pPr>
    </w:p>
    <w:p>
      <w:pPr>
        <w:pStyle w:val="Heading2"/>
        <w:spacing w:after="80" w:before="240"/>
      </w:pPr>
      <w:r>
        <w:t xml:space="preserve">Self-Check Questions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Cover the answers below. Try each question before reading the answer.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1. IPv4 addresses are how many bits?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32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48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64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128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2. An APIPA address (169.254.x.x) means: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DHCP server unreachable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IP is manually configured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No NIC present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DNS server failed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3. Which protocol provides reliable ordered delivery with acknowledgments?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TCP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UDP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ICMP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ARP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4. A switch forwards frames based on: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Destination MAC address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Source IP address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VLAN ID only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Port speed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5. Which private IPv4 range is defined by RFC 1918?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A. 192.168.0.0/16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B. 8.8.8.0/24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C. 1.1.1.0/24</w:t>
      </w:r>
    </w:p>
    <w:p>
      <w:pPr>
        <w:spacing w:after="40" w:before="40"/>
        <w:ind w:left="360"/>
      </w:pPr>
      <w:r>
        <w:rPr>
          <w:rFonts w:ascii="Arial" w:cs="Arial" w:eastAsia="Arial" w:hAnsi="Arial"/>
          <w:sz w:val="22"/>
          <w:szCs w:val="22"/>
        </w:rPr>
        <w:t xml:space="preserve">• D. 17.0.0.0/8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 </w:t>
      </w:r>
    </w:p>
    <w:p>
      <w:pPr>
        <w:pBdr>
          <w:bottom w:val="single" w:color="888888" w:sz="6" w:space="1"/>
        </w:pBdr>
        <w:spacing w:after="120" w:before="120"/>
      </w:pPr>
    </w:p>
    <w:p>
      <w:pPr>
        <w:pStyle w:val="Heading2"/>
        <w:spacing w:after="80" w:before="240"/>
      </w:pPr>
      <w:r>
        <w:t xml:space="preserve">Self-Check Answers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1. A — IPv4 is 32-bit, written as four 8-bit octets in dotted decimal.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2. A — APIPA is a self-assigned fallback address when no DHCP server responds.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3. A — TCP uses sequence numbers and ACKs to guarantee reliable ordered delivery.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4. A — Switches use a MAC address table to forward frames only to the correct destination port.</w:t>
      </w:r>
    </w:p>
    <w:p>
      <w:pPr>
        <w:pStyle w:val="Normal"/>
        <w:spacing w:after="60" w:before="60"/>
      </w:pPr>
      <w:r>
        <w:rPr>
          <w:rFonts w:ascii="Arial" w:cs="Arial" w:eastAsia="Arial" w:hAnsi="Arial"/>
          <w:sz w:val="22"/>
          <w:szCs w:val="22"/>
        </w:rPr>
        <w:t xml:space="preserve">5. A — 192.168.0.0/16 is one of three RFC 1918 private ranges not routable on the public internet.</w:t>
      </w:r>
    </w:p>
    <w:sectPr>
      <w:headerReference w:type="default" r:id="rId7"/>
      <w:footerReference w:type="default" r:id="rId8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555555"/>
        <w:sz w:val="18"/>
        <w:szCs w:val="18"/>
      </w:rPr>
      <w:t xml:space="preserve">Last name and class year only  |  Canvas is the official record  |  Page </w:t>
    </w:r>
    <w:r>
      <w:rPr>
        <w:rFonts w:ascii="Arial" w:cs="Arial" w:eastAsia="Arial" w:hAnsi="Arial"/>
        <w:color w:val="555555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rFonts w:ascii="Arial" w:cs="Arial" w:eastAsia="Arial" w:hAnsi="Arial"/>
        <w:color w:val="555555"/>
        <w:sz w:val="18"/>
        <w:szCs w:val="18"/>
      </w:rPr>
      <w:t xml:space="preserve">A+ — Week of 2026-09-22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Networking Fundamentals — A+</dc:title>
  <dc:creator>StayTalentReady / 25 Alpha LLC</dc:creator>
  <dc:description>Study notes for A+ Week of 2026-09-22</dc:description>
  <cp:lastModifiedBy>Un-named</cp:lastModifiedBy>
  <cp:revision>1</cp:revision>
  <dcterms:created xsi:type="dcterms:W3CDTF">2026-09-24T06:50:21.184Z</dcterms:created>
  <dcterms:modified xsi:type="dcterms:W3CDTF">2026-09-24T06:50:21.184Z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